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83B" w:rsidRDefault="009E383B" w:rsidP="009E383B">
      <w:pPr>
        <w:widowControl w:val="0"/>
        <w:autoSpaceDE w:val="0"/>
        <w:autoSpaceDN w:val="0"/>
        <w:adjustRightInd w:val="0"/>
        <w:spacing w:line="360" w:lineRule="auto"/>
        <w:jc w:val="both"/>
        <w:rPr>
          <w:rFonts w:ascii="Bookman Old Style" w:hAnsi="Bookman Old Style"/>
          <w:sz w:val="28"/>
          <w:szCs w:val="28"/>
        </w:rPr>
      </w:pPr>
    </w:p>
    <w:p w:rsidR="009E383B" w:rsidRPr="00B8311D" w:rsidRDefault="009E383B" w:rsidP="009E383B">
      <w:pPr>
        <w:widowControl w:val="0"/>
        <w:autoSpaceDE w:val="0"/>
        <w:autoSpaceDN w:val="0"/>
        <w:adjustRightInd w:val="0"/>
        <w:spacing w:line="360" w:lineRule="auto"/>
        <w:jc w:val="center"/>
        <w:rPr>
          <w:sz w:val="36"/>
          <w:szCs w:val="36"/>
        </w:rPr>
      </w:pPr>
      <w:r w:rsidRPr="00B8311D">
        <w:rPr>
          <w:sz w:val="36"/>
          <w:szCs w:val="36"/>
        </w:rPr>
        <w:t>консультация для родителей</w:t>
      </w:r>
    </w:p>
    <w:p w:rsidR="009E383B" w:rsidRPr="00B8311D" w:rsidRDefault="009E383B" w:rsidP="009E383B">
      <w:pPr>
        <w:widowControl w:val="0"/>
        <w:tabs>
          <w:tab w:val="left" w:pos="6090"/>
        </w:tabs>
        <w:autoSpaceDE w:val="0"/>
        <w:autoSpaceDN w:val="0"/>
        <w:adjustRightInd w:val="0"/>
        <w:spacing w:line="360" w:lineRule="auto"/>
        <w:jc w:val="right"/>
        <w:rPr>
          <w:rFonts w:ascii="Bookman Old Style" w:hAnsi="Bookman Old Style"/>
        </w:rPr>
      </w:pPr>
    </w:p>
    <w:p w:rsidR="009E383B" w:rsidRDefault="009E383B" w:rsidP="009E383B">
      <w:pPr>
        <w:widowControl w:val="0"/>
        <w:autoSpaceDE w:val="0"/>
        <w:autoSpaceDN w:val="0"/>
        <w:adjustRightInd w:val="0"/>
        <w:spacing w:line="360" w:lineRule="auto"/>
        <w:jc w:val="center"/>
        <w:rPr>
          <w:rFonts w:ascii="Bookman Old Style" w:hAnsi="Bookman Old Style"/>
          <w:b/>
          <w:sz w:val="28"/>
          <w:szCs w:val="28"/>
        </w:rPr>
      </w:pPr>
      <w:r>
        <w:rPr>
          <w:rFonts w:ascii="Bookman Old Style" w:hAnsi="Bookman Old Style"/>
          <w:b/>
          <w:sz w:val="28"/>
          <w:szCs w:val="28"/>
        </w:rPr>
        <w:t>«ЗНАЧЕНИЕ МУЗЫКАЛЬНО</w:t>
      </w:r>
      <w:r w:rsidRPr="00F137D3">
        <w:rPr>
          <w:rFonts w:ascii="Bookman Old Style" w:hAnsi="Bookman Old Style"/>
          <w:b/>
          <w:sz w:val="28"/>
          <w:szCs w:val="28"/>
        </w:rPr>
        <w:t>-ДИДАКТИЧЕСКИХ ИГР</w:t>
      </w:r>
    </w:p>
    <w:p w:rsidR="009E383B" w:rsidRPr="00F137D3" w:rsidRDefault="009E383B" w:rsidP="009E383B">
      <w:pPr>
        <w:widowControl w:val="0"/>
        <w:autoSpaceDE w:val="0"/>
        <w:autoSpaceDN w:val="0"/>
        <w:adjustRightInd w:val="0"/>
        <w:spacing w:line="360" w:lineRule="auto"/>
        <w:jc w:val="center"/>
        <w:rPr>
          <w:rFonts w:ascii="Bookman Old Style" w:hAnsi="Bookman Old Style"/>
          <w:b/>
          <w:sz w:val="28"/>
          <w:szCs w:val="28"/>
        </w:rPr>
      </w:pPr>
      <w:r w:rsidRPr="00F137D3">
        <w:rPr>
          <w:rFonts w:ascii="Bookman Old Style" w:hAnsi="Bookman Old Style"/>
          <w:b/>
          <w:sz w:val="28"/>
          <w:szCs w:val="28"/>
        </w:rPr>
        <w:t xml:space="preserve"> В ЖИЗНИ</w:t>
      </w:r>
      <w:r>
        <w:rPr>
          <w:rFonts w:ascii="Bookman Old Style" w:hAnsi="Bookman Old Style"/>
          <w:b/>
          <w:sz w:val="28"/>
          <w:szCs w:val="28"/>
        </w:rPr>
        <w:t xml:space="preserve"> РЕБЁНКА»</w:t>
      </w:r>
    </w:p>
    <w:p w:rsidR="009E383B" w:rsidRPr="00B934F8" w:rsidRDefault="009E383B" w:rsidP="009E383B">
      <w:pPr>
        <w:widowControl w:val="0"/>
        <w:autoSpaceDE w:val="0"/>
        <w:autoSpaceDN w:val="0"/>
        <w:adjustRightInd w:val="0"/>
        <w:jc w:val="both"/>
        <w:rPr>
          <w:sz w:val="28"/>
          <w:szCs w:val="28"/>
        </w:rPr>
      </w:pPr>
      <w:r w:rsidRPr="00B934F8">
        <w:rPr>
          <w:sz w:val="28"/>
          <w:szCs w:val="28"/>
        </w:rPr>
        <w:t>Труд воспитателя всем своим содержанием устремлен в будущее. Нашим детям предстоит вступить в самостоятельную жизнь на пороге третьего тысячелетия. Им совершенствовать, развивать науку, технику, экономику, культуру. Трудно предугадать, кем они станут, но какими они должны быть — забота сегодняшнего дня. Вот почему наряду с главными проблемами воспитания детей стоит вопрос о самостоятельной деятельности, которая, прежде всего, проявляется в том, чтобы ребенок сам, без чьей-либо помощи мог применять свои умения в повседневной жизни.</w:t>
      </w:r>
    </w:p>
    <w:p w:rsidR="009E383B" w:rsidRPr="00B934F8" w:rsidRDefault="009E383B" w:rsidP="009E383B">
      <w:pPr>
        <w:widowControl w:val="0"/>
        <w:autoSpaceDE w:val="0"/>
        <w:autoSpaceDN w:val="0"/>
        <w:adjustRightInd w:val="0"/>
        <w:ind w:firstLine="855"/>
        <w:jc w:val="both"/>
        <w:rPr>
          <w:sz w:val="28"/>
          <w:szCs w:val="28"/>
        </w:rPr>
      </w:pPr>
      <w:r w:rsidRPr="00B934F8">
        <w:rPr>
          <w:sz w:val="28"/>
          <w:szCs w:val="28"/>
        </w:rPr>
        <w:t>Виды самостоятельной деятельности ребенка в детском саду разнообразны. Среди них - музыкальная. В свободное от занятий время дети устраивают игры с пением, самостоятельно музицируют на детских музыкальных инструментах, организуют театрализованные представления. Одним из важнейших средств раз</w:t>
      </w:r>
      <w:r w:rsidRPr="00B934F8">
        <w:rPr>
          <w:sz w:val="28"/>
          <w:szCs w:val="28"/>
        </w:rPr>
        <w:softHyphen/>
        <w:t>вития самостоятельной музыкальной деятельности детей являются музыкально-дидактические игры. Они объединяют все виды музыкальной деятельности: пение, слушание, движение под музыку, игру на инструментах.</w:t>
      </w:r>
    </w:p>
    <w:p w:rsidR="009E383B" w:rsidRPr="00B934F8" w:rsidRDefault="009E383B" w:rsidP="009E383B">
      <w:pPr>
        <w:widowControl w:val="0"/>
        <w:autoSpaceDE w:val="0"/>
        <w:autoSpaceDN w:val="0"/>
        <w:adjustRightInd w:val="0"/>
        <w:ind w:firstLine="855"/>
        <w:jc w:val="both"/>
        <w:rPr>
          <w:sz w:val="28"/>
          <w:szCs w:val="28"/>
        </w:rPr>
      </w:pPr>
      <w:r w:rsidRPr="00B934F8">
        <w:rPr>
          <w:sz w:val="28"/>
          <w:szCs w:val="28"/>
        </w:rPr>
        <w:t>Основное назначение музыкально-дидактических игр - формировать у детей музыкальные способности, в доступной игровой форме помочь им разобраться в соотношении звуков по высоте, развить у них чувство ритма, тембровый и динамический слух, побуждать к самостоятельным действиям с применением знаний, полученных на музыкальных занятиях. Музыкально-дидактические игры обогащают детей новыми впечатлениями, развивают у них инициативу, самостоятельность, способность к восприятию, различению основных свойств музыкального звука. Педагогическая ценность музыкально-дидактических игр в том, что они открывают перед ребенком путь применения полученных знаний в жизненной практике.</w:t>
      </w:r>
    </w:p>
    <w:p w:rsidR="009E383B" w:rsidRPr="00B934F8" w:rsidRDefault="009E383B" w:rsidP="009E383B">
      <w:pPr>
        <w:widowControl w:val="0"/>
        <w:autoSpaceDE w:val="0"/>
        <w:autoSpaceDN w:val="0"/>
        <w:adjustRightInd w:val="0"/>
        <w:ind w:firstLine="855"/>
        <w:jc w:val="both"/>
        <w:rPr>
          <w:sz w:val="28"/>
          <w:szCs w:val="28"/>
        </w:rPr>
      </w:pPr>
      <w:r w:rsidRPr="00B934F8">
        <w:rPr>
          <w:sz w:val="28"/>
          <w:szCs w:val="28"/>
        </w:rPr>
        <w:t>Как любая другая игра, музыкально-дидактическая должна включать развитие игровых действий. В основе дидактического материала лежат задачи развития у детей музыкального восприятия, игровое действие должно помочь ребенку в интересной для него форме услышать, различить, сравнить некоторые свойства музыки, а затем и действовать с ними. Например, игры «Музыкальный телефон», «Из какой мы песни?» помогают детям чисто интонировать, определить, правильно ли спета песня, услышать смену темпа, силу звучания. Игры «Определи по ритму», «Вспомни мелодию», «Повтори» развивают чувство ритма, учат точно воспроизводить мелодию, ритмический рисунок песни, по</w:t>
      </w:r>
      <w:r w:rsidRPr="00B934F8">
        <w:rPr>
          <w:sz w:val="28"/>
          <w:szCs w:val="28"/>
        </w:rPr>
        <w:softHyphen/>
        <w:t>певки. С этой же целью используются различные дидактические средства: ложки, кубики, ритмические палочки, погремушки, колокольчики, музыкальные и ритмические молоточки</w:t>
      </w:r>
    </w:p>
    <w:p w:rsidR="009E383B" w:rsidRPr="00B934F8" w:rsidRDefault="009E383B" w:rsidP="009E383B">
      <w:pPr>
        <w:widowControl w:val="0"/>
        <w:autoSpaceDE w:val="0"/>
        <w:autoSpaceDN w:val="0"/>
        <w:adjustRightInd w:val="0"/>
        <w:ind w:firstLine="855"/>
        <w:jc w:val="both"/>
        <w:rPr>
          <w:sz w:val="28"/>
          <w:szCs w:val="28"/>
        </w:rPr>
      </w:pPr>
      <w:r w:rsidRPr="00B934F8">
        <w:rPr>
          <w:sz w:val="28"/>
          <w:szCs w:val="28"/>
        </w:rPr>
        <w:t xml:space="preserve">Музыкально-дидактические игры должны быть просты и доступны, </w:t>
      </w:r>
      <w:r w:rsidRPr="00B934F8">
        <w:rPr>
          <w:sz w:val="28"/>
          <w:szCs w:val="28"/>
        </w:rPr>
        <w:lastRenderedPageBreak/>
        <w:t>интересны и привлекательны. Только в этом случае они становятся своеобразным возбудителем желания у детей петь, слушать, играть и танцевать.</w:t>
      </w:r>
    </w:p>
    <w:p w:rsidR="009E383B" w:rsidRPr="00B934F8" w:rsidRDefault="009E383B" w:rsidP="009E383B">
      <w:pPr>
        <w:widowControl w:val="0"/>
        <w:autoSpaceDE w:val="0"/>
        <w:autoSpaceDN w:val="0"/>
        <w:adjustRightInd w:val="0"/>
        <w:ind w:firstLine="855"/>
        <w:jc w:val="both"/>
        <w:rPr>
          <w:sz w:val="28"/>
          <w:szCs w:val="28"/>
        </w:rPr>
      </w:pPr>
      <w:r w:rsidRPr="00B934F8">
        <w:rPr>
          <w:sz w:val="28"/>
          <w:szCs w:val="28"/>
        </w:rPr>
        <w:t>В процессе игр дети не только приобретают специальные музыкальные знания, у них формируются необходимые черты личности, и в первую очередь чувство товарищества, ответственности. Так, часто приходится наблюдать, как дети играют в «концерт». Ребенок-артист, проникаясь ответственностью перед товарищами-зрителями, становится более собранным, серьезным, внимательным к своему «номеру». В игре редко отмечаются ошибки, срывы.</w:t>
      </w:r>
    </w:p>
    <w:p w:rsidR="009E383B" w:rsidRPr="00B934F8" w:rsidRDefault="009E383B" w:rsidP="009E383B">
      <w:pPr>
        <w:widowControl w:val="0"/>
        <w:autoSpaceDE w:val="0"/>
        <w:autoSpaceDN w:val="0"/>
        <w:adjustRightInd w:val="0"/>
        <w:ind w:firstLine="855"/>
        <w:jc w:val="both"/>
        <w:rPr>
          <w:sz w:val="28"/>
          <w:szCs w:val="28"/>
        </w:rPr>
      </w:pPr>
      <w:r w:rsidRPr="00B934F8">
        <w:rPr>
          <w:sz w:val="28"/>
          <w:szCs w:val="28"/>
        </w:rPr>
        <w:t>Музыкально-дидактические игры должны быть интересно и красочно оформленными. Например, карточки с изображением музыкальных образов — яркими, художественными, точно соответствовать содержанию игры. Игры, в которых дети сами принимают активное участие в их изготовлении, становятся наиболее любимыми и желанными. Например, ребята могут вырезать рит</w:t>
      </w:r>
      <w:r w:rsidRPr="00B934F8">
        <w:rPr>
          <w:sz w:val="28"/>
          <w:szCs w:val="28"/>
        </w:rPr>
        <w:softHyphen/>
        <w:t>мические карточки и кружочки-ноты и приклеить с обратной стороны фланель, чтобы использовать их на фланелеграфе, или подобрать дома в журналах картинки, необходимые для таких игр, как «В лесу», «Что делают зайцы?», «Из какой мы песни?» и др.</w:t>
      </w:r>
    </w:p>
    <w:p w:rsidR="009E383B" w:rsidRPr="00B934F8" w:rsidRDefault="009E383B" w:rsidP="009E383B">
      <w:pPr>
        <w:widowControl w:val="0"/>
        <w:autoSpaceDE w:val="0"/>
        <w:autoSpaceDN w:val="0"/>
        <w:adjustRightInd w:val="0"/>
        <w:ind w:firstLine="855"/>
        <w:jc w:val="both"/>
        <w:rPr>
          <w:sz w:val="28"/>
          <w:szCs w:val="28"/>
        </w:rPr>
      </w:pPr>
      <w:r w:rsidRPr="00B934F8">
        <w:rPr>
          <w:sz w:val="28"/>
          <w:szCs w:val="28"/>
        </w:rPr>
        <w:t>Вместе с детьми можно изготовить большое количество раздаточного материала, чтобы увеличить число играющих в той или иной игре. Можно дать задание подновить карточки. С этим вполне могут справиться дети 5-6 лет. Музыкально-дидактические игры можно организовывать на музыкальном и других занятиях, в свободное время.</w:t>
      </w:r>
    </w:p>
    <w:p w:rsidR="009E383B" w:rsidRPr="00B934F8" w:rsidRDefault="009E383B" w:rsidP="009E383B">
      <w:pPr>
        <w:widowControl w:val="0"/>
        <w:autoSpaceDE w:val="0"/>
        <w:autoSpaceDN w:val="0"/>
        <w:adjustRightInd w:val="0"/>
        <w:jc w:val="both"/>
        <w:rPr>
          <w:i/>
          <w:sz w:val="28"/>
          <w:szCs w:val="28"/>
          <w:u w:val="single"/>
        </w:rPr>
      </w:pPr>
      <w:r>
        <w:rPr>
          <w:i/>
          <w:sz w:val="28"/>
          <w:szCs w:val="28"/>
          <w:u w:val="single"/>
        </w:rPr>
        <w:t xml:space="preserve">                           </w:t>
      </w:r>
      <w:r w:rsidRPr="00B934F8">
        <w:rPr>
          <w:i/>
          <w:sz w:val="28"/>
          <w:szCs w:val="28"/>
          <w:u w:val="single"/>
        </w:rPr>
        <w:t>МУЗЫКАЛЬНО-ДИДАКТИЧЕСКИЕ ИГРЫ НА ЗАНЯТИЯХ</w:t>
      </w:r>
    </w:p>
    <w:p w:rsidR="009E383B" w:rsidRPr="00B934F8" w:rsidRDefault="009E383B" w:rsidP="009E383B">
      <w:pPr>
        <w:widowControl w:val="0"/>
        <w:autoSpaceDE w:val="0"/>
        <w:autoSpaceDN w:val="0"/>
        <w:adjustRightInd w:val="0"/>
        <w:ind w:firstLine="855"/>
        <w:jc w:val="both"/>
        <w:rPr>
          <w:sz w:val="28"/>
          <w:szCs w:val="28"/>
        </w:rPr>
      </w:pPr>
      <w:r w:rsidRPr="00B934F8">
        <w:rPr>
          <w:sz w:val="28"/>
          <w:szCs w:val="28"/>
        </w:rPr>
        <w:t>Музыкальные занятия строятся нами с учетом общих задач музыкально-эстетического воспитания детей и проводятся по заранее намеченному плану. При этом принимается во  внимание то, что содержание и структура занятий должны быть вариативными и интересными, с использованием разнообразных приемов, помогающих детям воспринимать музыкальное произведение, понять элементарные основы музыкальной грамоты.</w:t>
      </w:r>
    </w:p>
    <w:p w:rsidR="009E383B" w:rsidRPr="00B934F8" w:rsidRDefault="009E383B" w:rsidP="009E383B">
      <w:pPr>
        <w:widowControl w:val="0"/>
        <w:autoSpaceDE w:val="0"/>
        <w:autoSpaceDN w:val="0"/>
        <w:adjustRightInd w:val="0"/>
        <w:ind w:firstLine="855"/>
        <w:jc w:val="both"/>
        <w:rPr>
          <w:sz w:val="28"/>
          <w:szCs w:val="28"/>
        </w:rPr>
      </w:pPr>
      <w:r w:rsidRPr="00B934F8">
        <w:rPr>
          <w:sz w:val="28"/>
          <w:szCs w:val="28"/>
        </w:rPr>
        <w:t>Применение музыкально-дидактических игр на занятии дает возможность провести его наиболее содержательно.</w:t>
      </w:r>
    </w:p>
    <w:p w:rsidR="009E383B" w:rsidRPr="00B934F8" w:rsidRDefault="009E383B" w:rsidP="009E383B">
      <w:pPr>
        <w:widowControl w:val="0"/>
        <w:autoSpaceDE w:val="0"/>
        <w:autoSpaceDN w:val="0"/>
        <w:adjustRightInd w:val="0"/>
        <w:ind w:firstLine="855"/>
        <w:jc w:val="both"/>
        <w:rPr>
          <w:sz w:val="28"/>
          <w:szCs w:val="28"/>
        </w:rPr>
      </w:pPr>
      <w:r w:rsidRPr="00B934F8">
        <w:rPr>
          <w:sz w:val="28"/>
          <w:szCs w:val="28"/>
        </w:rPr>
        <w:t>В игре дети быстрее усваивают требования программы по развитию певческих и музыкально - ритмических движений, и даже в области слушания музыки. Иногда музыкально-дидактические игры проводятся на занятии (чаще всего во второй его части) как отдельный вид деятельности. Такие игры имеют обучающий характер. В доступной игровой форме у детей развиваются музыкальные способности.</w:t>
      </w:r>
    </w:p>
    <w:p w:rsidR="009E383B" w:rsidRPr="00B934F8" w:rsidRDefault="009E383B" w:rsidP="009E383B">
      <w:pPr>
        <w:widowControl w:val="0"/>
        <w:autoSpaceDE w:val="0"/>
        <w:autoSpaceDN w:val="0"/>
        <w:adjustRightInd w:val="0"/>
        <w:ind w:firstLine="855"/>
        <w:jc w:val="both"/>
        <w:rPr>
          <w:sz w:val="28"/>
          <w:szCs w:val="28"/>
        </w:rPr>
      </w:pPr>
      <w:r w:rsidRPr="00B934F8">
        <w:rPr>
          <w:sz w:val="28"/>
          <w:szCs w:val="28"/>
        </w:rPr>
        <w:t>Дидактические игры на музыкальных занятиях мы начинаем проводить с первой младшей группы. Эти игры большей частью связаны с применением образных пособий.</w:t>
      </w:r>
    </w:p>
    <w:p w:rsidR="009E383B" w:rsidRPr="00B934F8" w:rsidRDefault="009E383B" w:rsidP="009E383B">
      <w:pPr>
        <w:widowControl w:val="0"/>
        <w:autoSpaceDE w:val="0"/>
        <w:autoSpaceDN w:val="0"/>
        <w:adjustRightInd w:val="0"/>
        <w:ind w:firstLine="855"/>
        <w:jc w:val="both"/>
        <w:rPr>
          <w:sz w:val="28"/>
          <w:szCs w:val="28"/>
        </w:rPr>
      </w:pPr>
      <w:r w:rsidRPr="00B934F8">
        <w:rPr>
          <w:sz w:val="28"/>
          <w:szCs w:val="28"/>
        </w:rPr>
        <w:t>В группах старшего дошкольного возраста основным материалом дидактических игр становятся музыкальные игрушки и инструменты, настолько печатные игры, а также используются и технические средства обучения.</w:t>
      </w:r>
    </w:p>
    <w:p w:rsidR="009E383B" w:rsidRPr="00B934F8" w:rsidRDefault="009E383B" w:rsidP="009E383B">
      <w:pPr>
        <w:widowControl w:val="0"/>
        <w:autoSpaceDE w:val="0"/>
        <w:autoSpaceDN w:val="0"/>
        <w:adjustRightInd w:val="0"/>
        <w:jc w:val="center"/>
        <w:rPr>
          <w:i/>
          <w:sz w:val="28"/>
          <w:szCs w:val="28"/>
          <w:u w:val="single"/>
        </w:rPr>
      </w:pPr>
      <w:r w:rsidRPr="00B934F8">
        <w:rPr>
          <w:i/>
          <w:sz w:val="28"/>
          <w:szCs w:val="28"/>
          <w:u w:val="single"/>
        </w:rPr>
        <w:t>ИСПОЛЬЗОВАНИЕ МУЗЫКАЛЬНО-ДИДАКТИЧЕСКИХ ИГР</w:t>
      </w:r>
    </w:p>
    <w:p w:rsidR="009E383B" w:rsidRPr="00B934F8" w:rsidRDefault="009E383B" w:rsidP="009E383B">
      <w:pPr>
        <w:widowControl w:val="0"/>
        <w:autoSpaceDE w:val="0"/>
        <w:autoSpaceDN w:val="0"/>
        <w:adjustRightInd w:val="0"/>
        <w:jc w:val="center"/>
        <w:rPr>
          <w:i/>
          <w:sz w:val="28"/>
          <w:szCs w:val="28"/>
          <w:u w:val="single"/>
        </w:rPr>
      </w:pPr>
      <w:r w:rsidRPr="00B934F8">
        <w:rPr>
          <w:i/>
          <w:sz w:val="28"/>
          <w:szCs w:val="28"/>
          <w:u w:val="single"/>
        </w:rPr>
        <w:t>ВО ВРЕМЯ ПРАЗДНИКОВ И РАЗВЛЕЧЕНИЙ</w:t>
      </w:r>
    </w:p>
    <w:p w:rsidR="009E383B" w:rsidRPr="00B934F8" w:rsidRDefault="009E383B" w:rsidP="009E383B">
      <w:pPr>
        <w:widowControl w:val="0"/>
        <w:autoSpaceDE w:val="0"/>
        <w:autoSpaceDN w:val="0"/>
        <w:adjustRightInd w:val="0"/>
        <w:ind w:firstLine="855"/>
        <w:jc w:val="both"/>
        <w:rPr>
          <w:sz w:val="28"/>
          <w:szCs w:val="28"/>
        </w:rPr>
      </w:pPr>
      <w:r w:rsidRPr="00B934F8">
        <w:rPr>
          <w:sz w:val="28"/>
          <w:szCs w:val="28"/>
        </w:rPr>
        <w:t xml:space="preserve">Праздники и развлечения являются источником, питающим самостоятельную музыкальную деятельность ребенка. Праздничные утренники </w:t>
      </w:r>
      <w:r w:rsidRPr="00B934F8">
        <w:rPr>
          <w:sz w:val="28"/>
          <w:szCs w:val="28"/>
        </w:rPr>
        <w:lastRenderedPageBreak/>
        <w:t>— это радостное, волнующее событие для каждого малыша, которое сохраняется надолго.</w:t>
      </w:r>
    </w:p>
    <w:p w:rsidR="009E383B" w:rsidRPr="00B934F8" w:rsidRDefault="009E383B" w:rsidP="009E383B">
      <w:pPr>
        <w:widowControl w:val="0"/>
        <w:autoSpaceDE w:val="0"/>
        <w:autoSpaceDN w:val="0"/>
        <w:adjustRightInd w:val="0"/>
        <w:ind w:firstLine="855"/>
        <w:jc w:val="both"/>
        <w:rPr>
          <w:sz w:val="28"/>
          <w:szCs w:val="28"/>
        </w:rPr>
      </w:pPr>
      <w:r w:rsidRPr="00B934F8">
        <w:rPr>
          <w:sz w:val="28"/>
          <w:szCs w:val="28"/>
        </w:rPr>
        <w:t>Сценарии праздничных утренников включают в себя различные виды деятельности, здесь дети поют, танцуют, читают стихи, играют на инструментах оркестром и индивидуально. С детьми всех возрастных групп на праздниках можно проводить музыкально-дидактические игры. В основном они хорошо знакомы детям, но требуют новой формы обыгрывания, особого праздничного оформления.</w:t>
      </w:r>
    </w:p>
    <w:p w:rsidR="009E383B" w:rsidRPr="00B934F8" w:rsidRDefault="009E383B" w:rsidP="009E383B">
      <w:pPr>
        <w:widowControl w:val="0"/>
        <w:autoSpaceDE w:val="0"/>
        <w:autoSpaceDN w:val="0"/>
        <w:adjustRightInd w:val="0"/>
        <w:ind w:firstLine="855"/>
        <w:jc w:val="both"/>
        <w:rPr>
          <w:sz w:val="28"/>
          <w:szCs w:val="28"/>
        </w:rPr>
      </w:pPr>
      <w:r w:rsidRPr="00B934F8">
        <w:rPr>
          <w:sz w:val="28"/>
          <w:szCs w:val="28"/>
        </w:rPr>
        <w:t>На утреннике можно проводить и новые музыкально-дидактические игры. Содержание таких игр строится на знакомом детям материале. Многие музыкально-дидактические игры вносятся как сюрприз, они могут быть связаны с раздачей подарков и т. д.</w:t>
      </w:r>
    </w:p>
    <w:p w:rsidR="009E383B" w:rsidRPr="00B934F8" w:rsidRDefault="009E383B" w:rsidP="009E383B">
      <w:pPr>
        <w:widowControl w:val="0"/>
        <w:autoSpaceDE w:val="0"/>
        <w:autoSpaceDN w:val="0"/>
        <w:adjustRightInd w:val="0"/>
        <w:ind w:firstLine="855"/>
        <w:jc w:val="both"/>
        <w:rPr>
          <w:sz w:val="28"/>
          <w:szCs w:val="28"/>
        </w:rPr>
      </w:pPr>
      <w:r w:rsidRPr="00B934F8">
        <w:rPr>
          <w:sz w:val="28"/>
          <w:szCs w:val="28"/>
        </w:rPr>
        <w:t>Например, Петрушка за ширмой играет на различных музыкальных инструментах, дети определяют звучание каждого инструмента. Затем Петрушка предлагает прослушать звучание всех этих инструментов одновременно и спрашивает, как такое исполнение называется. Дети отвечают: «Оркестр». Звучит оркестр детских музыкальных инструментов, играют дети старших групп. Или на утренник к малышам приходит веселый Буратино (мальчик из старшей группы), он играет на металлофоне песни «Петушок» (русская народная мелодия), «Елочка» М. Красева и др. Малыши должны узнать эти песни. Затем Буратино играет на барабане и раздает детям подарки, вложенные в маленькие коробочки в форме барабана.</w:t>
      </w:r>
    </w:p>
    <w:p w:rsidR="009E383B" w:rsidRPr="00B934F8" w:rsidRDefault="009E383B" w:rsidP="009E383B">
      <w:pPr>
        <w:widowControl w:val="0"/>
        <w:autoSpaceDE w:val="0"/>
        <w:autoSpaceDN w:val="0"/>
        <w:adjustRightInd w:val="0"/>
        <w:ind w:firstLine="855"/>
        <w:jc w:val="both"/>
        <w:rPr>
          <w:sz w:val="28"/>
          <w:szCs w:val="28"/>
        </w:rPr>
      </w:pPr>
      <w:r w:rsidRPr="00B934F8">
        <w:rPr>
          <w:sz w:val="28"/>
          <w:szCs w:val="28"/>
        </w:rPr>
        <w:t>На праздниках обычно присутствуют две группы детей, поэтому содержание музыкально-дидактической игры должно быть доступно всем детям. Составляя сценарий праздничного утренника, следует всегда помнить о занятости всех детей. Активное участие каждого ребенка находит затем отражение в его самостоятельной деятельности. Застенчивые дети, которые боятся присутствия гостей, принимают самое активное участие в музыкально-дидактической игре, предложенной ведущим. Естественно, музыкально-дидактическую игру надо подбирать с учетом программы всего утренника, она должна быть связана с от</w:t>
      </w:r>
      <w:r w:rsidRPr="00B934F8">
        <w:rPr>
          <w:sz w:val="28"/>
          <w:szCs w:val="28"/>
        </w:rPr>
        <w:softHyphen/>
        <w:t>дельными номерами и создавать единое целое всего сценария.</w:t>
      </w:r>
    </w:p>
    <w:p w:rsidR="009E383B" w:rsidRPr="00B934F8" w:rsidRDefault="009E383B" w:rsidP="009E383B">
      <w:pPr>
        <w:widowControl w:val="0"/>
        <w:autoSpaceDE w:val="0"/>
        <w:autoSpaceDN w:val="0"/>
        <w:adjustRightInd w:val="0"/>
        <w:ind w:firstLine="855"/>
        <w:jc w:val="both"/>
        <w:rPr>
          <w:sz w:val="28"/>
          <w:szCs w:val="28"/>
        </w:rPr>
      </w:pPr>
      <w:r w:rsidRPr="00B934F8">
        <w:rPr>
          <w:sz w:val="28"/>
          <w:szCs w:val="28"/>
        </w:rPr>
        <w:t>Например, на новогодний праздник с Дедом Морозом приходят лесные гости. Дед Мороз предлагает угадать по музыкальному произведению, кто из зверей пришел к ребятам. Звучит вступление к песне «Медвежата» М. Красева, дети называют произведение, затем исполняется небольшая инсценировка под эту песню. Аналогично обыгрывается приход других зверей.</w:t>
      </w:r>
    </w:p>
    <w:p w:rsidR="009E383B" w:rsidRPr="00B934F8" w:rsidRDefault="009E383B" w:rsidP="009E383B">
      <w:pPr>
        <w:widowControl w:val="0"/>
        <w:autoSpaceDE w:val="0"/>
        <w:autoSpaceDN w:val="0"/>
        <w:adjustRightInd w:val="0"/>
        <w:ind w:firstLine="855"/>
        <w:jc w:val="both"/>
        <w:rPr>
          <w:sz w:val="28"/>
          <w:szCs w:val="28"/>
        </w:rPr>
      </w:pPr>
      <w:r w:rsidRPr="00B934F8">
        <w:rPr>
          <w:sz w:val="28"/>
          <w:szCs w:val="28"/>
        </w:rPr>
        <w:t>Развлечение, так же как и праздничный утренник,— радостное событие в детском саду, каждое развлечение должно обогащать впечатления детей, вызывать радостные эмоции. В нашем детском саду проводятся различные виды театров, организуется просмотр диафильмов, устраиваются музыкально-литературные вечера конкурсы детских рисунков, детского творчества, инсцени</w:t>
      </w:r>
      <w:r w:rsidRPr="00B934F8">
        <w:rPr>
          <w:sz w:val="28"/>
          <w:szCs w:val="28"/>
        </w:rPr>
        <w:softHyphen/>
        <w:t>руются сказки, отмечаются дни рождения детей, на которых главное место занимает выступление оркестра.</w:t>
      </w:r>
    </w:p>
    <w:p w:rsidR="009E383B" w:rsidRPr="00B934F8" w:rsidRDefault="009E383B" w:rsidP="009E383B">
      <w:pPr>
        <w:widowControl w:val="0"/>
        <w:autoSpaceDE w:val="0"/>
        <w:autoSpaceDN w:val="0"/>
        <w:adjustRightInd w:val="0"/>
        <w:ind w:firstLine="855"/>
        <w:jc w:val="both"/>
        <w:rPr>
          <w:sz w:val="28"/>
          <w:szCs w:val="28"/>
        </w:rPr>
      </w:pPr>
      <w:r w:rsidRPr="00B934F8">
        <w:rPr>
          <w:sz w:val="28"/>
          <w:szCs w:val="28"/>
        </w:rPr>
        <w:t xml:space="preserve">В развлечения мы также включаем музыкально-дидактические игры. В игровой форме, доступной каждому, дети вспоминают произведения, услышанные в исполнении детского оркестра или в грамзаписи, повторяют </w:t>
      </w:r>
      <w:r w:rsidRPr="00B934F8">
        <w:rPr>
          <w:sz w:val="28"/>
          <w:szCs w:val="28"/>
        </w:rPr>
        <w:lastRenderedPageBreak/>
        <w:t>знакомые песни, пляски.</w:t>
      </w:r>
    </w:p>
    <w:p w:rsidR="009E383B" w:rsidRPr="00B934F8" w:rsidRDefault="009E383B" w:rsidP="009E383B">
      <w:pPr>
        <w:widowControl w:val="0"/>
        <w:autoSpaceDE w:val="0"/>
        <w:autoSpaceDN w:val="0"/>
        <w:adjustRightInd w:val="0"/>
        <w:ind w:firstLine="855"/>
        <w:jc w:val="both"/>
        <w:rPr>
          <w:sz w:val="28"/>
          <w:szCs w:val="28"/>
        </w:rPr>
      </w:pPr>
      <w:r w:rsidRPr="00B934F8">
        <w:rPr>
          <w:sz w:val="28"/>
          <w:szCs w:val="28"/>
        </w:rPr>
        <w:t>Таким образом, использование в развлечениях музыкально-дидактических игр дает возможность активно включать детей в творчество.</w:t>
      </w:r>
    </w:p>
    <w:p w:rsidR="009E383B" w:rsidRPr="00B934F8" w:rsidRDefault="009E383B" w:rsidP="009E383B">
      <w:pPr>
        <w:ind w:firstLine="855"/>
        <w:jc w:val="both"/>
        <w:rPr>
          <w:sz w:val="28"/>
          <w:szCs w:val="28"/>
          <w:lang w:val="en-US"/>
        </w:rPr>
      </w:pPr>
    </w:p>
    <w:p w:rsidR="009E383B" w:rsidRPr="00B934F8" w:rsidRDefault="009E383B" w:rsidP="009E383B">
      <w:pPr>
        <w:ind w:firstLine="855"/>
        <w:jc w:val="both"/>
        <w:rPr>
          <w:sz w:val="28"/>
          <w:szCs w:val="28"/>
          <w:lang w:val="en-US"/>
        </w:rPr>
      </w:pPr>
    </w:p>
    <w:p w:rsidR="009E383B" w:rsidRPr="00B934F8" w:rsidRDefault="009E383B" w:rsidP="009E383B">
      <w:pPr>
        <w:ind w:firstLine="855"/>
        <w:jc w:val="both"/>
        <w:rPr>
          <w:sz w:val="28"/>
          <w:szCs w:val="28"/>
          <w:lang w:val="en-US"/>
        </w:rPr>
      </w:pPr>
    </w:p>
    <w:p w:rsidR="00ED0529" w:rsidRDefault="00ED0529"/>
    <w:sectPr w:rsidR="00ED0529" w:rsidSect="00B934F8">
      <w:footerReference w:type="even" r:id="rId4"/>
      <w:footerReference w:type="default" r:id="rId5"/>
      <w:pgSz w:w="11909" w:h="16834"/>
      <w:pgMar w:top="540" w:right="851" w:bottom="851" w:left="14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B05" w:rsidRDefault="009E383B" w:rsidP="004C065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02B05" w:rsidRDefault="009E383B" w:rsidP="008B23E6">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B05" w:rsidRDefault="009E383B" w:rsidP="004C065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702B05" w:rsidRDefault="009E383B" w:rsidP="008B23E6">
    <w:pPr>
      <w:pStyle w:val="a3"/>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E383B"/>
    <w:rsid w:val="009E383B"/>
    <w:rsid w:val="00ED05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8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E383B"/>
    <w:pPr>
      <w:tabs>
        <w:tab w:val="center" w:pos="4677"/>
        <w:tab w:val="right" w:pos="9355"/>
      </w:tabs>
    </w:pPr>
  </w:style>
  <w:style w:type="character" w:customStyle="1" w:styleId="a4">
    <w:name w:val="Нижний колонтитул Знак"/>
    <w:basedOn w:val="a0"/>
    <w:link w:val="a3"/>
    <w:rsid w:val="009E383B"/>
    <w:rPr>
      <w:rFonts w:ascii="Times New Roman" w:eastAsia="Times New Roman" w:hAnsi="Times New Roman" w:cs="Times New Roman"/>
      <w:sz w:val="24"/>
      <w:szCs w:val="24"/>
      <w:lang w:eastAsia="ru-RU"/>
    </w:rPr>
  </w:style>
  <w:style w:type="character" w:styleId="a5">
    <w:name w:val="page number"/>
    <w:basedOn w:val="a0"/>
    <w:rsid w:val="009E383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7479</Characters>
  <Application>Microsoft Office Word</Application>
  <DocSecurity>0</DocSecurity>
  <Lines>62</Lines>
  <Paragraphs>17</Paragraphs>
  <ScaleCrop>false</ScaleCrop>
  <Company>Microsoft</Company>
  <LinksUpToDate>false</LinksUpToDate>
  <CharactersWithSpaces>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Божинова Ирина</dc:creator>
  <cp:keywords/>
  <dc:description/>
  <cp:lastModifiedBy>Божинова Ирина</cp:lastModifiedBy>
  <cp:revision>2</cp:revision>
  <dcterms:created xsi:type="dcterms:W3CDTF">2014-11-13T15:18:00Z</dcterms:created>
  <dcterms:modified xsi:type="dcterms:W3CDTF">2014-11-13T15:18:00Z</dcterms:modified>
</cp:coreProperties>
</file>